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12" w:rsidRPr="00E01452" w:rsidRDefault="00AC05EE" w:rsidP="001E4112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  <w:r w:rsidRPr="00E01452">
        <w:rPr>
          <w:b/>
          <w:noProof/>
          <w:color w:val="943634" w:themeColor="accent2" w:themeShade="BF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1DE6C9" wp14:editId="142B724B">
                <wp:simplePos x="0" y="0"/>
                <wp:positionH relativeFrom="column">
                  <wp:posOffset>5622290</wp:posOffset>
                </wp:positionH>
                <wp:positionV relativeFrom="paragraph">
                  <wp:posOffset>-216535</wp:posOffset>
                </wp:positionV>
                <wp:extent cx="1085850" cy="14001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5EE" w:rsidRDefault="00AC05E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4C1F424" wp14:editId="1FBFC270">
                                  <wp:extent cx="896620" cy="1283995"/>
                                  <wp:effectExtent l="0" t="0" r="0" b="0"/>
                                  <wp:docPr id="2" name="Obraz 2" descr="C:\Users\Monika\Documents\harcerstwo\Hufiec\Imprezy\13. Rajd Szlakami JP2\LOGO\logo rajdu - zielona choink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nika\Documents\harcerstwo\Hufiec\Imprezy\13. Rajd Szlakami JP2\LOGO\logo rajdu - zielona choink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128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42.7pt;margin-top:-17.05pt;width:85.5pt;height:11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" filled="f" stroked="f" strokeweight=".5pt">
                <v:textbox>
                  <w:txbxContent>
                    <w:p w:rsidR="00AC05EE" w:rsidRDefault="00AC05E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96620" cy="1283995"/>
                            <wp:effectExtent l="0" t="0" r="0" b="0"/>
                            <wp:docPr id="2" name="Obraz 2" descr="C:\Users\Monika\Documents\harcerstwo\Hufiec\Imprezy\13. Rajd Szlakami JP2\LOGO\logo rajdu - zielona choink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nika\Documents\harcerstwo\Hufiec\Imprezy\13. Rajd Szlakami JP2\LOGO\logo rajdu - zielona choink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128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112" w:rsidRPr="00E01452">
        <w:rPr>
          <w:b/>
          <w:color w:val="943634" w:themeColor="accent2" w:themeShade="BF"/>
          <w:sz w:val="28"/>
          <w:szCs w:val="28"/>
        </w:rPr>
        <w:t>HARCERSKI RAJD „SZLAKAMI JANA PAWŁA II”</w:t>
      </w:r>
    </w:p>
    <w:p w:rsidR="001E4112" w:rsidRPr="001E4112" w:rsidRDefault="001E4112" w:rsidP="001E4112">
      <w:pPr>
        <w:spacing w:after="0" w:line="240" w:lineRule="auto"/>
        <w:jc w:val="center"/>
        <w:rPr>
          <w:sz w:val="24"/>
          <w:szCs w:val="24"/>
        </w:rPr>
      </w:pPr>
    </w:p>
    <w:p w:rsidR="00AC05EE" w:rsidRPr="00E01452" w:rsidRDefault="00AC05EE" w:rsidP="001E4112">
      <w:pPr>
        <w:spacing w:after="0" w:line="240" w:lineRule="auto"/>
        <w:jc w:val="center"/>
        <w:rPr>
          <w:b/>
          <w:sz w:val="24"/>
          <w:szCs w:val="24"/>
          <w:vertAlign w:val="superscript"/>
        </w:rPr>
      </w:pPr>
      <w:bookmarkStart w:id="0" w:name="_GoBack"/>
      <w:bookmarkEnd w:id="0"/>
    </w:p>
    <w:p w:rsidR="00511E25" w:rsidRPr="001E4112" w:rsidRDefault="001E4112" w:rsidP="001E4112">
      <w:pPr>
        <w:spacing w:after="0" w:line="240" w:lineRule="auto"/>
        <w:jc w:val="center"/>
        <w:rPr>
          <w:b/>
          <w:sz w:val="24"/>
          <w:szCs w:val="24"/>
        </w:rPr>
      </w:pPr>
      <w:r w:rsidRPr="001E4112">
        <w:rPr>
          <w:b/>
          <w:sz w:val="24"/>
          <w:szCs w:val="24"/>
        </w:rPr>
        <w:t>ZASADY KONKURSU „</w:t>
      </w:r>
      <w:r w:rsidR="00C2158A">
        <w:rPr>
          <w:b/>
          <w:sz w:val="24"/>
          <w:szCs w:val="24"/>
        </w:rPr>
        <w:t>J</w:t>
      </w:r>
      <w:r w:rsidRPr="001E4112">
        <w:rPr>
          <w:b/>
          <w:sz w:val="24"/>
          <w:szCs w:val="24"/>
        </w:rPr>
        <w:t>eden z dziesięciu”</w:t>
      </w:r>
    </w:p>
    <w:p w:rsidR="001E4112" w:rsidRDefault="001E4112" w:rsidP="001E4112">
      <w:pPr>
        <w:spacing w:after="0" w:line="240" w:lineRule="auto"/>
        <w:rPr>
          <w:sz w:val="24"/>
          <w:szCs w:val="24"/>
        </w:rPr>
      </w:pPr>
    </w:p>
    <w:p w:rsidR="001E4112" w:rsidRDefault="001E4112" w:rsidP="001E411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1E4112">
        <w:rPr>
          <w:sz w:val="24"/>
          <w:szCs w:val="24"/>
        </w:rPr>
        <w:t xml:space="preserve">Konkurs rozgrywany jest </w:t>
      </w:r>
      <w:r>
        <w:rPr>
          <w:sz w:val="24"/>
          <w:szCs w:val="24"/>
        </w:rPr>
        <w:t>w dwóch kategoriach wiekowych: harcerze i harcerze starsi.</w:t>
      </w:r>
    </w:p>
    <w:p w:rsidR="001E4112" w:rsidRDefault="001E4112" w:rsidP="001E411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Patrol ra</w:t>
      </w:r>
      <w:r w:rsidR="00B1017F">
        <w:rPr>
          <w:sz w:val="24"/>
          <w:szCs w:val="24"/>
        </w:rPr>
        <w:t>j</w:t>
      </w:r>
      <w:r w:rsidR="00AB2A44">
        <w:rPr>
          <w:sz w:val="24"/>
          <w:szCs w:val="24"/>
        </w:rPr>
        <w:t>dowy jest reprezentowany przez</w:t>
      </w:r>
      <w:r>
        <w:rPr>
          <w:sz w:val="24"/>
          <w:szCs w:val="24"/>
        </w:rPr>
        <w:t xml:space="preserve"> dwuosobowy zespół współpracujący ze sobą w czasie turnieju.</w:t>
      </w:r>
    </w:p>
    <w:p w:rsidR="00B1017F" w:rsidRDefault="00B1017F" w:rsidP="001E411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Zespoły harcerskie i starszoharcerskie grają równocześnie.</w:t>
      </w:r>
    </w:p>
    <w:p w:rsidR="001E4112" w:rsidRDefault="00B1017F" w:rsidP="001E411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Opiekunowie patroli</w:t>
      </w:r>
      <w:r w:rsidR="001E4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rajdowych </w:t>
      </w:r>
      <w:r w:rsidR="001E4112">
        <w:rPr>
          <w:sz w:val="24"/>
          <w:szCs w:val="24"/>
        </w:rPr>
        <w:t>najpóźniej na dwa tygodnie przed dniem turnieju otrzymują obowiązujący zakres wiedzy z dwóch tematów: „Jan Paweł II” i „Góry”.</w:t>
      </w:r>
    </w:p>
    <w:p w:rsidR="00A233B5" w:rsidRDefault="00A233B5" w:rsidP="00A233B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Turniej rozgrywany jest w czasie r</w:t>
      </w:r>
      <w:r w:rsidR="004E3BC8">
        <w:rPr>
          <w:sz w:val="24"/>
          <w:szCs w:val="24"/>
        </w:rPr>
        <w:t>ajdu (sobota wieczorem) na podobnych zasadach</w:t>
      </w:r>
      <w:r>
        <w:rPr>
          <w:sz w:val="24"/>
          <w:szCs w:val="24"/>
        </w:rPr>
        <w:t xml:space="preserve"> jak turniej telewizyjny tego typu:</w:t>
      </w:r>
    </w:p>
    <w:p w:rsidR="00A233B5" w:rsidRDefault="00A233B5" w:rsidP="00A233B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1B075F">
        <w:rPr>
          <w:sz w:val="24"/>
          <w:szCs w:val="24"/>
          <w:u w:val="single"/>
        </w:rPr>
        <w:t>pierwszy etap</w:t>
      </w:r>
      <w:r w:rsidR="001B075F">
        <w:rPr>
          <w:sz w:val="24"/>
          <w:szCs w:val="24"/>
        </w:rPr>
        <w:t xml:space="preserve">: kolejno po dwa pytania </w:t>
      </w:r>
      <w:r>
        <w:rPr>
          <w:sz w:val="24"/>
          <w:szCs w:val="24"/>
        </w:rPr>
        <w:t>dla każdego zespołu</w:t>
      </w:r>
      <w:r w:rsidR="001B075F">
        <w:rPr>
          <w:sz w:val="24"/>
          <w:szCs w:val="24"/>
        </w:rPr>
        <w:t xml:space="preserve"> z zestawu pytań łatwych;</w:t>
      </w:r>
    </w:p>
    <w:p w:rsidR="001B075F" w:rsidRPr="001B075F" w:rsidRDefault="001B075F" w:rsidP="001B075F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1B075F">
        <w:rPr>
          <w:sz w:val="24"/>
          <w:szCs w:val="24"/>
          <w:u w:val="single"/>
        </w:rPr>
        <w:t>drugi etap</w:t>
      </w:r>
      <w:r>
        <w:rPr>
          <w:sz w:val="24"/>
          <w:szCs w:val="24"/>
        </w:rPr>
        <w:t>: zespół, który poprawnie odpowiedział na pytanie, wywołuje do odpowiedzi wybranych przez siebie rywali.</w:t>
      </w:r>
    </w:p>
    <w:p w:rsidR="00A233B5" w:rsidRDefault="001B075F" w:rsidP="001E411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Kolejność </w:t>
      </w:r>
      <w:r w:rsidR="00FD34CF">
        <w:rPr>
          <w:sz w:val="24"/>
          <w:szCs w:val="24"/>
        </w:rPr>
        <w:t xml:space="preserve">ustawienia </w:t>
      </w:r>
      <w:r>
        <w:rPr>
          <w:sz w:val="24"/>
          <w:szCs w:val="24"/>
        </w:rPr>
        <w:t xml:space="preserve">zespołów </w:t>
      </w:r>
      <w:r w:rsidR="00FD34CF">
        <w:rPr>
          <w:sz w:val="24"/>
          <w:szCs w:val="24"/>
        </w:rPr>
        <w:t xml:space="preserve">na czas turnieju </w:t>
      </w:r>
      <w:r>
        <w:rPr>
          <w:sz w:val="24"/>
          <w:szCs w:val="24"/>
        </w:rPr>
        <w:t>jest losowa –</w:t>
      </w:r>
      <w:r w:rsidR="00E36817">
        <w:rPr>
          <w:sz w:val="24"/>
          <w:szCs w:val="24"/>
        </w:rPr>
        <w:t xml:space="preserve"> etap pierwszy </w:t>
      </w:r>
      <w:r>
        <w:rPr>
          <w:sz w:val="24"/>
          <w:szCs w:val="24"/>
        </w:rPr>
        <w:t>rozpoczyna się pytaniem dla zespołu siedzącego jako pierwszy po lewej stronie osoby prowadzącej</w:t>
      </w:r>
      <w:r w:rsidR="00E36817">
        <w:rPr>
          <w:sz w:val="24"/>
          <w:szCs w:val="24"/>
        </w:rPr>
        <w:t xml:space="preserve"> turniej, etap drugi rozpoczyna zespół siedzący jako pierwszy po lewej stronie prowadzącego wywołaniem do odpowiedzi dowolnych rywali.</w:t>
      </w:r>
    </w:p>
    <w:p w:rsidR="001B075F" w:rsidRDefault="001B075F" w:rsidP="001E411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Każdy zespół na początku turnieju otrzymuje trzy szanse. Błędna odpowiedź na pytanie lub jej brak powoduje utratę szansy.</w:t>
      </w:r>
    </w:p>
    <w:p w:rsidR="00FD34CF" w:rsidRDefault="00FD34CF" w:rsidP="001E411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Kolejność pytań jest losowa – osoba prowadząca turniej na początku, na oczach wszystkich uczestników, tasuje karty z pytaniami, potem czyta je w kolejności, w jakiej się losowo ułożyły. Zaczyna od pliku z pytaniami łatwymi, potem średnio łatwymi, na końcu z trudnymi.</w:t>
      </w:r>
    </w:p>
    <w:p w:rsidR="001B075F" w:rsidRDefault="001B075F" w:rsidP="001E411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Czas przeznaczony na odpowiedź jest ograniczony – odmierza go osoba prowadząca turniej lub jej pomocnik sygnalizując dźwiękiem koniec czasu.</w:t>
      </w:r>
      <w:r w:rsidR="00EF7B86">
        <w:rPr>
          <w:sz w:val="24"/>
          <w:szCs w:val="24"/>
        </w:rPr>
        <w:t xml:space="preserve"> Odpowiedź po sygnale jest traktowana jak</w:t>
      </w:r>
      <w:r w:rsidR="00972653">
        <w:rPr>
          <w:sz w:val="24"/>
          <w:szCs w:val="24"/>
        </w:rPr>
        <w:t>o</w:t>
      </w:r>
      <w:r w:rsidR="00EF7B86">
        <w:rPr>
          <w:sz w:val="24"/>
          <w:szCs w:val="24"/>
        </w:rPr>
        <w:t xml:space="preserve"> błędna.</w:t>
      </w:r>
    </w:p>
    <w:p w:rsidR="00EF7B86" w:rsidRDefault="00EF7B86" w:rsidP="001E411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 każdej odpowiedzi osoba prowadząca turniej informuje uczestników, jaka jest odpowiedź poprawna i jednoosobowo decyduje o zachowaniu bądź utracie szansy przez zespół.</w:t>
      </w:r>
    </w:p>
    <w:p w:rsidR="001B075F" w:rsidRDefault="00B1017F" w:rsidP="001E411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 utracie wszystkich trzech szans zespół odpada z gry.</w:t>
      </w:r>
    </w:p>
    <w:p w:rsidR="00B1017F" w:rsidRDefault="00B1017F" w:rsidP="001E411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Wygrywa zespół, który najdłużej utrzyma się w grze.</w:t>
      </w:r>
    </w:p>
    <w:p w:rsidR="000B2D7D" w:rsidRDefault="000B2D7D" w:rsidP="000B2D7D">
      <w:pPr>
        <w:pStyle w:val="Akapitzlist"/>
        <w:spacing w:after="0" w:line="360" w:lineRule="auto"/>
        <w:ind w:left="714"/>
        <w:jc w:val="both"/>
        <w:rPr>
          <w:sz w:val="24"/>
          <w:szCs w:val="24"/>
        </w:rPr>
      </w:pPr>
    </w:p>
    <w:p w:rsidR="000B2D7D" w:rsidRDefault="000B2D7D" w:rsidP="000B2D7D">
      <w:pPr>
        <w:pStyle w:val="Akapitzlist"/>
        <w:spacing w:after="0" w:line="360" w:lineRule="auto"/>
        <w:ind w:left="714"/>
        <w:jc w:val="right"/>
        <w:rPr>
          <w:sz w:val="24"/>
          <w:szCs w:val="24"/>
        </w:rPr>
      </w:pPr>
      <w:r>
        <w:rPr>
          <w:sz w:val="24"/>
          <w:szCs w:val="24"/>
        </w:rPr>
        <w:t>opracowała:</w:t>
      </w:r>
    </w:p>
    <w:p w:rsidR="000B2D7D" w:rsidRPr="001E4112" w:rsidRDefault="000B2D7D" w:rsidP="000B2D7D">
      <w:pPr>
        <w:pStyle w:val="Akapitzlist"/>
        <w:spacing w:after="0" w:line="360" w:lineRule="auto"/>
        <w:ind w:left="714"/>
        <w:jc w:val="right"/>
        <w:rPr>
          <w:sz w:val="24"/>
          <w:szCs w:val="24"/>
        </w:rPr>
      </w:pPr>
      <w:r>
        <w:rPr>
          <w:sz w:val="24"/>
          <w:szCs w:val="24"/>
        </w:rPr>
        <w:t>phm. Monika Kierczyńska</w:t>
      </w:r>
    </w:p>
    <w:sectPr w:rsidR="000B2D7D" w:rsidRPr="001E4112" w:rsidSect="001E411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6B0"/>
    <w:multiLevelType w:val="hybridMultilevel"/>
    <w:tmpl w:val="CFC4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5FA6"/>
    <w:multiLevelType w:val="hybridMultilevel"/>
    <w:tmpl w:val="772EC36E"/>
    <w:lvl w:ilvl="0" w:tplc="7654FDEE">
      <w:start w:val="1"/>
      <w:numFmt w:val="bullet"/>
      <w:lvlText w:val="&quot;"/>
      <w:lvlJc w:val="left"/>
      <w:pPr>
        <w:ind w:left="1434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50674903"/>
    <w:multiLevelType w:val="hybridMultilevel"/>
    <w:tmpl w:val="60A27EC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12"/>
    <w:rsid w:val="000B2D7D"/>
    <w:rsid w:val="001B075F"/>
    <w:rsid w:val="001E4112"/>
    <w:rsid w:val="004E3BC8"/>
    <w:rsid w:val="00511E25"/>
    <w:rsid w:val="0087413A"/>
    <w:rsid w:val="00972653"/>
    <w:rsid w:val="00A233B5"/>
    <w:rsid w:val="00AB2A44"/>
    <w:rsid w:val="00AC05EE"/>
    <w:rsid w:val="00B1017F"/>
    <w:rsid w:val="00C2158A"/>
    <w:rsid w:val="00E01452"/>
    <w:rsid w:val="00E36817"/>
    <w:rsid w:val="00EF7B86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13</cp:revision>
  <dcterms:created xsi:type="dcterms:W3CDTF">2016-03-24T12:38:00Z</dcterms:created>
  <dcterms:modified xsi:type="dcterms:W3CDTF">2017-04-08T07:52:00Z</dcterms:modified>
</cp:coreProperties>
</file>